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DC81" w14:textId="3C84430D" w:rsidR="00821D4A" w:rsidRDefault="001F31E7" w:rsidP="001F31E7">
      <w:r w:rsidRPr="009B2694">
        <w:rPr>
          <w:noProof/>
        </w:rPr>
        <w:drawing>
          <wp:anchor distT="0" distB="0" distL="114300" distR="114300" simplePos="0" relativeHeight="251658240" behindDoc="1" locked="0" layoutInCell="1" allowOverlap="1" wp14:anchorId="53B9DFB6" wp14:editId="668821AA">
            <wp:simplePos x="0" y="0"/>
            <wp:positionH relativeFrom="column">
              <wp:posOffset>-623511</wp:posOffset>
            </wp:positionH>
            <wp:positionV relativeFrom="paragraph">
              <wp:posOffset>-634144</wp:posOffset>
            </wp:positionV>
            <wp:extent cx="1626870" cy="1616075"/>
            <wp:effectExtent l="0" t="0" r="0" b="3175"/>
            <wp:wrapNone/>
            <wp:docPr id="556250273" name="Image 1" descr="\\192.168.1.102\Communication\2018\COM INTERNE\ENTÊTE COURRIER\Entête-Courrier standard\Fichier pour word\Entete-courrie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 descr="\\192.168.1.102\Communication\2018\COM INTERNE\ENTÊTE COURRIER\Entête-Courrier standard\Fichier pour word\Entete-courrier-wo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FE7340" w14:textId="77777777" w:rsidR="001F31E7" w:rsidRPr="001F31E7" w:rsidRDefault="001F31E7" w:rsidP="001F31E7"/>
    <w:p w14:paraId="75BA4734" w14:textId="77777777" w:rsidR="001F31E7" w:rsidRDefault="001F31E7" w:rsidP="001F31E7"/>
    <w:p w14:paraId="54884E44" w14:textId="50383EB5" w:rsidR="00FB0C8F" w:rsidRPr="00FB0C8F" w:rsidRDefault="00FB0C8F" w:rsidP="001F31E7">
      <w:pPr>
        <w:tabs>
          <w:tab w:val="left" w:pos="1808"/>
        </w:tabs>
        <w:spacing w:after="0"/>
        <w:jc w:val="center"/>
        <w:rPr>
          <w:sz w:val="40"/>
          <w:szCs w:val="40"/>
        </w:rPr>
      </w:pPr>
      <w:r w:rsidRPr="00FB0C8F">
        <w:rPr>
          <w:sz w:val="40"/>
          <w:szCs w:val="40"/>
        </w:rPr>
        <w:t>COMMUNE DE BRIGNOLES</w:t>
      </w:r>
    </w:p>
    <w:p w14:paraId="7E67B36B" w14:textId="1FC9D75F" w:rsidR="001F31E7" w:rsidRPr="00FB0C8F" w:rsidRDefault="001F31E7" w:rsidP="00A32DD5">
      <w:pPr>
        <w:tabs>
          <w:tab w:val="left" w:pos="1808"/>
        </w:tabs>
        <w:spacing w:after="0"/>
        <w:jc w:val="center"/>
        <w:rPr>
          <w:b/>
          <w:bCs/>
          <w:sz w:val="56"/>
          <w:szCs w:val="56"/>
        </w:rPr>
      </w:pPr>
      <w:r w:rsidRPr="00FB0C8F">
        <w:rPr>
          <w:b/>
          <w:bCs/>
          <w:sz w:val="56"/>
          <w:szCs w:val="56"/>
        </w:rPr>
        <w:t xml:space="preserve">AVIS </w:t>
      </w:r>
      <w:r w:rsidR="00FB0C8F" w:rsidRPr="00FB0C8F">
        <w:rPr>
          <w:b/>
          <w:bCs/>
          <w:sz w:val="56"/>
          <w:szCs w:val="56"/>
        </w:rPr>
        <w:t>D’</w:t>
      </w:r>
      <w:r w:rsidRPr="00FB0C8F">
        <w:rPr>
          <w:b/>
          <w:bCs/>
          <w:sz w:val="56"/>
          <w:szCs w:val="56"/>
        </w:rPr>
        <w:t>ENQUÊTE PUBLIQUE</w:t>
      </w:r>
    </w:p>
    <w:p w14:paraId="7CE2C8E8" w14:textId="77777777" w:rsidR="00A32DD5" w:rsidRPr="00FB0C8F" w:rsidRDefault="00A32DD5" w:rsidP="00A32DD5">
      <w:pPr>
        <w:tabs>
          <w:tab w:val="left" w:pos="1808"/>
        </w:tabs>
        <w:spacing w:after="0"/>
        <w:jc w:val="center"/>
        <w:rPr>
          <w:b/>
          <w:bCs/>
          <w:sz w:val="28"/>
          <w:szCs w:val="28"/>
        </w:rPr>
      </w:pPr>
    </w:p>
    <w:p w14:paraId="6D8F0A86" w14:textId="77777777" w:rsidR="00327780" w:rsidRPr="00FB0C8F" w:rsidRDefault="00327780" w:rsidP="00A32DD5">
      <w:pPr>
        <w:tabs>
          <w:tab w:val="left" w:pos="1808"/>
        </w:tabs>
        <w:spacing w:after="0"/>
        <w:jc w:val="center"/>
        <w:rPr>
          <w:b/>
          <w:bCs/>
          <w:sz w:val="28"/>
          <w:szCs w:val="28"/>
        </w:rPr>
      </w:pPr>
    </w:p>
    <w:p w14:paraId="5FAAF5C6" w14:textId="095AF3BE" w:rsidR="00327780" w:rsidRPr="00933ABF" w:rsidRDefault="00327780" w:rsidP="00327780">
      <w:pPr>
        <w:tabs>
          <w:tab w:val="left" w:pos="1808"/>
        </w:tabs>
        <w:spacing w:after="0"/>
        <w:ind w:left="-851" w:right="-567"/>
        <w:jc w:val="both"/>
        <w:rPr>
          <w:sz w:val="24"/>
          <w:szCs w:val="24"/>
        </w:rPr>
      </w:pPr>
      <w:r w:rsidRPr="00933ABF">
        <w:rPr>
          <w:sz w:val="24"/>
          <w:szCs w:val="24"/>
        </w:rPr>
        <w:t xml:space="preserve">L’aménagement urbain de la ville de Brignoles </w:t>
      </w:r>
      <w:r>
        <w:rPr>
          <w:sz w:val="24"/>
          <w:szCs w:val="24"/>
        </w:rPr>
        <w:t>se poursuit. Il se traduit</w:t>
      </w:r>
      <w:r w:rsidRPr="00933ABF">
        <w:rPr>
          <w:sz w:val="24"/>
          <w:szCs w:val="24"/>
        </w:rPr>
        <w:t xml:space="preserve"> par l’implantation </w:t>
      </w:r>
      <w:r>
        <w:rPr>
          <w:sz w:val="24"/>
          <w:szCs w:val="24"/>
        </w:rPr>
        <w:t>de</w:t>
      </w:r>
      <w:r w:rsidRPr="00933ABF">
        <w:rPr>
          <w:sz w:val="24"/>
          <w:szCs w:val="24"/>
        </w:rPr>
        <w:t xml:space="preserve"> l’enseigne MONOPRIX</w:t>
      </w:r>
      <w:r>
        <w:rPr>
          <w:sz w:val="24"/>
          <w:szCs w:val="24"/>
        </w:rPr>
        <w:t xml:space="preserve"> en centre-ville</w:t>
      </w:r>
      <w:r w:rsidRPr="00933ABF">
        <w:rPr>
          <w:sz w:val="24"/>
          <w:szCs w:val="24"/>
        </w:rPr>
        <w:t xml:space="preserve">, </w:t>
      </w:r>
      <w:r>
        <w:rPr>
          <w:sz w:val="24"/>
          <w:szCs w:val="24"/>
        </w:rPr>
        <w:t>ce qui induit</w:t>
      </w:r>
      <w:r w:rsidRPr="00933ABF">
        <w:rPr>
          <w:sz w:val="24"/>
          <w:szCs w:val="24"/>
        </w:rPr>
        <w:t xml:space="preserve"> la reconfiguration d’espaces publics </w:t>
      </w:r>
      <w:r>
        <w:rPr>
          <w:sz w:val="24"/>
          <w:szCs w:val="24"/>
        </w:rPr>
        <w:t>et</w:t>
      </w:r>
      <w:r w:rsidRPr="00933ABF">
        <w:rPr>
          <w:sz w:val="24"/>
          <w:szCs w:val="24"/>
        </w:rPr>
        <w:t xml:space="preserve"> nécessite des adaptations de la voirie</w:t>
      </w:r>
      <w:r>
        <w:rPr>
          <w:sz w:val="24"/>
          <w:szCs w:val="24"/>
        </w:rPr>
        <w:t xml:space="preserve"> </w:t>
      </w:r>
      <w:r w:rsidRPr="00933ABF">
        <w:rPr>
          <w:sz w:val="24"/>
          <w:szCs w:val="24"/>
        </w:rPr>
        <w:t xml:space="preserve">existante.  </w:t>
      </w:r>
    </w:p>
    <w:p w14:paraId="08B9EC4D" w14:textId="77777777" w:rsidR="00327780" w:rsidRDefault="00327780" w:rsidP="004448ED">
      <w:pPr>
        <w:tabs>
          <w:tab w:val="left" w:pos="1808"/>
        </w:tabs>
        <w:spacing w:after="0"/>
        <w:ind w:left="-851" w:right="-567"/>
        <w:jc w:val="both"/>
        <w:rPr>
          <w:sz w:val="24"/>
          <w:szCs w:val="24"/>
        </w:rPr>
      </w:pPr>
    </w:p>
    <w:p w14:paraId="4227D5B4" w14:textId="0BBD76A3" w:rsidR="00933ABF" w:rsidRDefault="00933ABF" w:rsidP="004448ED">
      <w:pPr>
        <w:tabs>
          <w:tab w:val="left" w:pos="1808"/>
        </w:tabs>
        <w:spacing w:after="0"/>
        <w:ind w:left="-851" w:right="-567"/>
        <w:jc w:val="both"/>
        <w:rPr>
          <w:sz w:val="24"/>
          <w:szCs w:val="24"/>
        </w:rPr>
      </w:pPr>
      <w:r w:rsidRPr="00933ABF">
        <w:rPr>
          <w:sz w:val="24"/>
          <w:szCs w:val="24"/>
        </w:rPr>
        <w:t>Par arrêté n°</w:t>
      </w:r>
      <w:r>
        <w:rPr>
          <w:sz w:val="24"/>
          <w:szCs w:val="24"/>
        </w:rPr>
        <w:t>2025-443</w:t>
      </w:r>
      <w:r w:rsidRPr="00933ABF">
        <w:rPr>
          <w:sz w:val="24"/>
          <w:szCs w:val="24"/>
        </w:rPr>
        <w:t xml:space="preserve"> en date du 24 avril 2025, </w:t>
      </w:r>
      <w:r w:rsidR="003B14E2">
        <w:rPr>
          <w:sz w:val="24"/>
          <w:szCs w:val="24"/>
        </w:rPr>
        <w:t>l</w:t>
      </w:r>
      <w:r w:rsidRPr="00933ABF">
        <w:rPr>
          <w:sz w:val="24"/>
          <w:szCs w:val="24"/>
        </w:rPr>
        <w:t>e Maire de Brignoles a ordonné l’ouverture d’une enquête publique préalable au projet de déclassement</w:t>
      </w:r>
      <w:r>
        <w:rPr>
          <w:sz w:val="24"/>
          <w:szCs w:val="24"/>
        </w:rPr>
        <w:t xml:space="preserve"> par anticipation</w:t>
      </w:r>
      <w:r w:rsidRPr="00933ABF">
        <w:rPr>
          <w:sz w:val="24"/>
          <w:szCs w:val="24"/>
        </w:rPr>
        <w:t xml:space="preserve"> du domaine public routier communal</w:t>
      </w:r>
      <w:r w:rsidR="00327780">
        <w:rPr>
          <w:sz w:val="24"/>
          <w:szCs w:val="24"/>
        </w:rPr>
        <w:t xml:space="preserve"> en vue de son aliénation</w:t>
      </w:r>
      <w:r w:rsidR="004448ED">
        <w:rPr>
          <w:sz w:val="24"/>
          <w:szCs w:val="24"/>
        </w:rPr>
        <w:t>, p</w:t>
      </w:r>
      <w:r>
        <w:rPr>
          <w:sz w:val="24"/>
          <w:szCs w:val="24"/>
        </w:rPr>
        <w:t>ortant sur </w:t>
      </w:r>
      <w:r w:rsidR="004448ED">
        <w:rPr>
          <w:sz w:val="24"/>
          <w:szCs w:val="24"/>
        </w:rPr>
        <w:t>les parcelles cadastrées AV 1579 et AV1895 et notamment :</w:t>
      </w:r>
    </w:p>
    <w:p w14:paraId="1D62B825" w14:textId="77777777" w:rsidR="004448ED" w:rsidRDefault="004448ED" w:rsidP="004448ED">
      <w:pPr>
        <w:tabs>
          <w:tab w:val="left" w:pos="1808"/>
        </w:tabs>
        <w:spacing w:after="0"/>
        <w:ind w:left="-851" w:right="-567"/>
        <w:jc w:val="both"/>
        <w:rPr>
          <w:sz w:val="24"/>
          <w:szCs w:val="24"/>
        </w:rPr>
      </w:pPr>
    </w:p>
    <w:p w14:paraId="23D7CFD3" w14:textId="6F3F37BC" w:rsidR="00A32DD5" w:rsidRPr="00933ABF" w:rsidRDefault="00A32DD5" w:rsidP="00933ABF">
      <w:pPr>
        <w:pStyle w:val="Paragraphedeliste"/>
        <w:numPr>
          <w:ilvl w:val="0"/>
          <w:numId w:val="1"/>
        </w:numPr>
        <w:tabs>
          <w:tab w:val="left" w:pos="1808"/>
        </w:tabs>
        <w:spacing w:after="0"/>
        <w:ind w:right="-567"/>
        <w:jc w:val="both"/>
        <w:rPr>
          <w:sz w:val="24"/>
          <w:szCs w:val="24"/>
        </w:rPr>
      </w:pPr>
      <w:r w:rsidRPr="00933ABF">
        <w:rPr>
          <w:sz w:val="24"/>
          <w:szCs w:val="24"/>
        </w:rPr>
        <w:t>Le site du marché couvert</w:t>
      </w:r>
    </w:p>
    <w:p w14:paraId="59C7AB35" w14:textId="08ECA0B8" w:rsidR="00A32DD5" w:rsidRPr="00933ABF" w:rsidRDefault="00A32DD5" w:rsidP="00A32DD5">
      <w:pPr>
        <w:pStyle w:val="Paragraphedeliste"/>
        <w:numPr>
          <w:ilvl w:val="0"/>
          <w:numId w:val="1"/>
        </w:numPr>
        <w:tabs>
          <w:tab w:val="left" w:pos="1808"/>
        </w:tabs>
        <w:spacing w:after="0"/>
        <w:ind w:right="-567"/>
        <w:jc w:val="both"/>
        <w:rPr>
          <w:sz w:val="24"/>
          <w:szCs w:val="24"/>
        </w:rPr>
      </w:pPr>
      <w:r w:rsidRPr="00933ABF">
        <w:rPr>
          <w:sz w:val="24"/>
          <w:szCs w:val="24"/>
        </w:rPr>
        <w:t>Une portion du trottoir et cheminement piéton</w:t>
      </w:r>
    </w:p>
    <w:p w14:paraId="00979633" w14:textId="440B1AA2" w:rsidR="00933ABF" w:rsidRDefault="00A32DD5" w:rsidP="00933ABF">
      <w:pPr>
        <w:pStyle w:val="Paragraphedeliste"/>
        <w:numPr>
          <w:ilvl w:val="0"/>
          <w:numId w:val="1"/>
        </w:numPr>
        <w:tabs>
          <w:tab w:val="left" w:pos="1808"/>
        </w:tabs>
        <w:spacing w:after="0"/>
        <w:ind w:right="-567"/>
        <w:jc w:val="both"/>
        <w:rPr>
          <w:sz w:val="24"/>
          <w:szCs w:val="24"/>
        </w:rPr>
      </w:pPr>
      <w:r w:rsidRPr="00933ABF">
        <w:rPr>
          <w:sz w:val="24"/>
          <w:szCs w:val="24"/>
        </w:rPr>
        <w:t>Une partie des stationnements rue de la Poste et rue de la Laïcité</w:t>
      </w:r>
    </w:p>
    <w:p w14:paraId="3C800122" w14:textId="77777777" w:rsidR="00A32DD5" w:rsidRPr="00933ABF" w:rsidRDefault="00A32DD5" w:rsidP="00933ABF">
      <w:pPr>
        <w:tabs>
          <w:tab w:val="left" w:pos="1808"/>
        </w:tabs>
        <w:spacing w:after="0"/>
        <w:ind w:right="-567"/>
        <w:jc w:val="both"/>
        <w:rPr>
          <w:sz w:val="24"/>
          <w:szCs w:val="24"/>
        </w:rPr>
      </w:pPr>
    </w:p>
    <w:p w14:paraId="4F1FC585" w14:textId="2D50B45B" w:rsidR="00A32DD5" w:rsidRPr="00933ABF" w:rsidRDefault="00A32DD5" w:rsidP="00A32DD5">
      <w:pPr>
        <w:tabs>
          <w:tab w:val="left" w:pos="1808"/>
        </w:tabs>
        <w:spacing w:after="0"/>
        <w:ind w:left="-851" w:right="-567"/>
        <w:jc w:val="both"/>
        <w:rPr>
          <w:sz w:val="24"/>
          <w:szCs w:val="24"/>
        </w:rPr>
      </w:pPr>
      <w:r w:rsidRPr="00933ABF">
        <w:rPr>
          <w:sz w:val="24"/>
          <w:szCs w:val="24"/>
        </w:rPr>
        <w:t>Monsieur Michel CHABAU a été désigné comme commissaire enquêteur.</w:t>
      </w:r>
    </w:p>
    <w:p w14:paraId="2094968C" w14:textId="77777777" w:rsidR="00A32DD5" w:rsidRDefault="00A32DD5" w:rsidP="00A32DD5">
      <w:pPr>
        <w:tabs>
          <w:tab w:val="left" w:pos="1808"/>
        </w:tabs>
        <w:spacing w:after="0"/>
        <w:ind w:left="-851" w:right="-567"/>
        <w:jc w:val="both"/>
        <w:rPr>
          <w:sz w:val="24"/>
          <w:szCs w:val="24"/>
        </w:rPr>
      </w:pPr>
    </w:p>
    <w:p w14:paraId="1AF91EEB" w14:textId="1F79BBB2" w:rsidR="00C6706D" w:rsidRPr="00933ABF" w:rsidRDefault="00C6706D" w:rsidP="00C6706D">
      <w:pPr>
        <w:tabs>
          <w:tab w:val="left" w:pos="1808"/>
        </w:tabs>
        <w:spacing w:after="0" w:line="360" w:lineRule="auto"/>
        <w:ind w:left="-851" w:right="-567"/>
        <w:jc w:val="center"/>
        <w:rPr>
          <w:b/>
          <w:bCs/>
          <w:sz w:val="24"/>
          <w:szCs w:val="24"/>
        </w:rPr>
      </w:pPr>
      <w:r w:rsidRPr="00933ABF">
        <w:rPr>
          <w:b/>
          <w:bCs/>
          <w:sz w:val="24"/>
          <w:szCs w:val="24"/>
        </w:rPr>
        <w:t>L’enquête se déroulera du 12 mai 2025 au 27 mai 2025 :</w:t>
      </w:r>
    </w:p>
    <w:p w14:paraId="6EB841EA" w14:textId="386074DA" w:rsidR="00C6706D" w:rsidRPr="00933ABF" w:rsidRDefault="00C6706D" w:rsidP="00C6706D">
      <w:pPr>
        <w:pStyle w:val="Paragraphedeliste"/>
        <w:tabs>
          <w:tab w:val="left" w:pos="1808"/>
        </w:tabs>
        <w:spacing w:after="0" w:line="360" w:lineRule="auto"/>
        <w:ind w:left="-491" w:right="-567"/>
        <w:jc w:val="center"/>
        <w:rPr>
          <w:b/>
          <w:bCs/>
          <w:sz w:val="24"/>
          <w:szCs w:val="24"/>
        </w:rPr>
      </w:pPr>
      <w:r w:rsidRPr="00933ABF">
        <w:rPr>
          <w:b/>
          <w:bCs/>
          <w:sz w:val="24"/>
          <w:szCs w:val="24"/>
        </w:rPr>
        <w:t>à la Mairie de Brignoles, salle</w:t>
      </w:r>
      <w:r w:rsidR="00327780">
        <w:rPr>
          <w:b/>
          <w:bCs/>
          <w:sz w:val="24"/>
          <w:szCs w:val="24"/>
        </w:rPr>
        <w:t xml:space="preserve"> de réunion</w:t>
      </w:r>
      <w:r w:rsidRPr="00933ABF">
        <w:rPr>
          <w:b/>
          <w:bCs/>
          <w:sz w:val="24"/>
          <w:szCs w:val="24"/>
        </w:rPr>
        <w:t xml:space="preserve"> du bâtiment urbanisme- 9 Place </w:t>
      </w:r>
      <w:proofErr w:type="spellStart"/>
      <w:r w:rsidRPr="00933ABF">
        <w:rPr>
          <w:b/>
          <w:bCs/>
          <w:sz w:val="24"/>
          <w:szCs w:val="24"/>
        </w:rPr>
        <w:t>Caramy</w:t>
      </w:r>
      <w:proofErr w:type="spellEnd"/>
    </w:p>
    <w:p w14:paraId="4A727159" w14:textId="404C9E50" w:rsidR="00C6706D" w:rsidRPr="00933ABF" w:rsidRDefault="00C6706D" w:rsidP="00E92CD1">
      <w:pPr>
        <w:pStyle w:val="Paragraphedeliste"/>
        <w:tabs>
          <w:tab w:val="left" w:pos="1808"/>
        </w:tabs>
        <w:spacing w:after="0" w:line="360" w:lineRule="auto"/>
        <w:ind w:left="-491" w:right="-567"/>
        <w:jc w:val="center"/>
        <w:rPr>
          <w:sz w:val="24"/>
          <w:szCs w:val="24"/>
        </w:rPr>
      </w:pPr>
      <w:r w:rsidRPr="00933ABF">
        <w:rPr>
          <w:sz w:val="24"/>
          <w:szCs w:val="24"/>
        </w:rPr>
        <w:t>du lundi au vendredi – de 8h30 à 12h et de 13h30 à 17h</w:t>
      </w:r>
    </w:p>
    <w:p w14:paraId="14D0EBC0" w14:textId="2040CCCA" w:rsidR="00C6706D" w:rsidRPr="00933ABF" w:rsidRDefault="00C6706D" w:rsidP="00C6706D">
      <w:pPr>
        <w:pStyle w:val="Paragraphedeliste"/>
        <w:tabs>
          <w:tab w:val="left" w:pos="1808"/>
        </w:tabs>
        <w:spacing w:after="0" w:line="360" w:lineRule="auto"/>
        <w:ind w:left="-491" w:right="-567"/>
        <w:jc w:val="center"/>
        <w:rPr>
          <w:sz w:val="24"/>
          <w:szCs w:val="24"/>
        </w:rPr>
      </w:pPr>
      <w:r w:rsidRPr="00933ABF">
        <w:rPr>
          <w:sz w:val="24"/>
          <w:szCs w:val="24"/>
        </w:rPr>
        <w:t>Les pièces du dossier y seront déposées et le public pourra en prendre connaissance.</w:t>
      </w:r>
    </w:p>
    <w:p w14:paraId="17468FE4" w14:textId="1EEA0E34" w:rsidR="00933ABF" w:rsidRPr="00933ABF" w:rsidRDefault="00C6706D" w:rsidP="00933ABF">
      <w:pPr>
        <w:pStyle w:val="Paragraphedeliste"/>
        <w:tabs>
          <w:tab w:val="left" w:pos="1808"/>
        </w:tabs>
        <w:spacing w:after="0" w:line="360" w:lineRule="auto"/>
        <w:ind w:left="-709" w:right="-567"/>
        <w:jc w:val="center"/>
        <w:rPr>
          <w:sz w:val="24"/>
          <w:szCs w:val="24"/>
        </w:rPr>
      </w:pPr>
      <w:r w:rsidRPr="00933ABF">
        <w:rPr>
          <w:b/>
          <w:bCs/>
          <w:sz w:val="24"/>
          <w:szCs w:val="24"/>
        </w:rPr>
        <w:t>Le commissaire enquêteur recevra le public en Mairie, salle du bâtiment urbanisme</w:t>
      </w:r>
      <w:r w:rsidR="00D32D9E" w:rsidRPr="00933ABF">
        <w:rPr>
          <w:sz w:val="24"/>
          <w:szCs w:val="24"/>
        </w:rPr>
        <w:t xml:space="preserve">  :</w:t>
      </w:r>
    </w:p>
    <w:p w14:paraId="50459144" w14:textId="317CD3B2" w:rsidR="00D32D9E" w:rsidRPr="00933ABF" w:rsidRDefault="00D32D9E" w:rsidP="00FB0C8F">
      <w:pPr>
        <w:pStyle w:val="Paragraphedeliste"/>
        <w:numPr>
          <w:ilvl w:val="0"/>
          <w:numId w:val="1"/>
        </w:numPr>
        <w:tabs>
          <w:tab w:val="left" w:pos="1808"/>
        </w:tabs>
        <w:spacing w:after="0" w:line="240" w:lineRule="auto"/>
        <w:ind w:left="3119" w:right="-567" w:hanging="1701"/>
        <w:rPr>
          <w:sz w:val="24"/>
          <w:szCs w:val="24"/>
        </w:rPr>
      </w:pPr>
      <w:r w:rsidRPr="00933ABF">
        <w:rPr>
          <w:sz w:val="24"/>
          <w:szCs w:val="24"/>
        </w:rPr>
        <w:t>Lundi 12 mai 2025 de 9h00 à 12h00</w:t>
      </w:r>
    </w:p>
    <w:p w14:paraId="4525CB2D" w14:textId="0EA6AF54" w:rsidR="00D32D9E" w:rsidRPr="00933ABF" w:rsidRDefault="00D32D9E" w:rsidP="00FB0C8F">
      <w:pPr>
        <w:pStyle w:val="Paragraphedeliste"/>
        <w:numPr>
          <w:ilvl w:val="0"/>
          <w:numId w:val="1"/>
        </w:numPr>
        <w:tabs>
          <w:tab w:val="left" w:pos="1808"/>
        </w:tabs>
        <w:spacing w:after="0" w:line="240" w:lineRule="auto"/>
        <w:ind w:left="3119" w:right="-567" w:hanging="1701"/>
        <w:rPr>
          <w:sz w:val="24"/>
          <w:szCs w:val="24"/>
        </w:rPr>
      </w:pPr>
      <w:r w:rsidRPr="00933ABF">
        <w:rPr>
          <w:sz w:val="24"/>
          <w:szCs w:val="24"/>
        </w:rPr>
        <w:t>Vendredi 16 mai 2025 de 12h00 à 15h00</w:t>
      </w:r>
    </w:p>
    <w:p w14:paraId="2D22A279" w14:textId="13001AFE" w:rsidR="00933ABF" w:rsidRPr="00933ABF" w:rsidRDefault="00D32D9E" w:rsidP="00FB0C8F">
      <w:pPr>
        <w:pStyle w:val="Paragraphedeliste"/>
        <w:numPr>
          <w:ilvl w:val="0"/>
          <w:numId w:val="1"/>
        </w:numPr>
        <w:tabs>
          <w:tab w:val="left" w:pos="1808"/>
        </w:tabs>
        <w:spacing w:after="0" w:line="240" w:lineRule="auto"/>
        <w:ind w:left="3119" w:right="-567" w:hanging="1701"/>
        <w:rPr>
          <w:sz w:val="24"/>
          <w:szCs w:val="24"/>
        </w:rPr>
      </w:pPr>
      <w:r w:rsidRPr="00933ABF">
        <w:rPr>
          <w:sz w:val="24"/>
          <w:szCs w:val="24"/>
        </w:rPr>
        <w:t>Mardi 27 mai de 14h00 à 17h00</w:t>
      </w:r>
    </w:p>
    <w:p w14:paraId="6C493DFF" w14:textId="77777777" w:rsidR="00933ABF" w:rsidRDefault="00933ABF" w:rsidP="00FB0C8F">
      <w:pPr>
        <w:tabs>
          <w:tab w:val="left" w:pos="1808"/>
        </w:tabs>
        <w:spacing w:after="0" w:line="240" w:lineRule="auto"/>
        <w:ind w:left="-709" w:right="-567" w:hanging="1701"/>
        <w:rPr>
          <w:sz w:val="24"/>
          <w:szCs w:val="24"/>
        </w:rPr>
      </w:pPr>
    </w:p>
    <w:p w14:paraId="230C5DA3" w14:textId="77777777" w:rsidR="00933ABF" w:rsidRDefault="00933ABF" w:rsidP="00E92CD1">
      <w:pPr>
        <w:tabs>
          <w:tab w:val="left" w:pos="1808"/>
        </w:tabs>
        <w:spacing w:after="0" w:line="240" w:lineRule="auto"/>
        <w:ind w:left="-709" w:right="-567"/>
        <w:rPr>
          <w:sz w:val="24"/>
          <w:szCs w:val="24"/>
        </w:rPr>
      </w:pPr>
    </w:p>
    <w:p w14:paraId="7AE80E34" w14:textId="3FC2FA9D" w:rsidR="00B536B1" w:rsidRDefault="00E92CD1" w:rsidP="00B536B1">
      <w:pPr>
        <w:tabs>
          <w:tab w:val="left" w:pos="1808"/>
        </w:tabs>
        <w:spacing w:after="0" w:line="240" w:lineRule="auto"/>
        <w:ind w:left="-709" w:right="-567"/>
        <w:jc w:val="both"/>
        <w:rPr>
          <w:sz w:val="24"/>
          <w:szCs w:val="24"/>
        </w:rPr>
      </w:pPr>
      <w:r w:rsidRPr="00933ABF">
        <w:rPr>
          <w:sz w:val="24"/>
          <w:szCs w:val="24"/>
        </w:rPr>
        <w:t>Pendant toute la durée de l’enquête, les observations du public sur le projet de déclassement du domaine public routier communal pourront être consign</w:t>
      </w:r>
      <w:r w:rsidR="003B14E2">
        <w:rPr>
          <w:sz w:val="24"/>
          <w:szCs w:val="24"/>
        </w:rPr>
        <w:t>ées</w:t>
      </w:r>
      <w:r w:rsidRPr="00933ABF">
        <w:rPr>
          <w:sz w:val="24"/>
          <w:szCs w:val="24"/>
        </w:rPr>
        <w:t xml:space="preserve"> sur le registre d’enquête déposé en Mairie, salle </w:t>
      </w:r>
      <w:r w:rsidR="00B536B1">
        <w:rPr>
          <w:sz w:val="24"/>
          <w:szCs w:val="24"/>
        </w:rPr>
        <w:t xml:space="preserve">de réunion </w:t>
      </w:r>
      <w:r w:rsidRPr="00933ABF">
        <w:rPr>
          <w:sz w:val="24"/>
          <w:szCs w:val="24"/>
        </w:rPr>
        <w:t>du bâtiment urbanisme. Elles pourront également être adressée</w:t>
      </w:r>
      <w:r w:rsidR="003B14E2">
        <w:rPr>
          <w:sz w:val="24"/>
          <w:szCs w:val="24"/>
        </w:rPr>
        <w:t>s</w:t>
      </w:r>
      <w:r w:rsidRPr="00933ABF">
        <w:rPr>
          <w:sz w:val="24"/>
          <w:szCs w:val="24"/>
        </w:rPr>
        <w:t xml:space="preserve"> par courrier électronique, avant la fin de l’enquête</w:t>
      </w:r>
      <w:r w:rsidR="00B536B1">
        <w:rPr>
          <w:sz w:val="24"/>
          <w:szCs w:val="24"/>
        </w:rPr>
        <w:t>,</w:t>
      </w:r>
      <w:r w:rsidRPr="00933ABF">
        <w:rPr>
          <w:sz w:val="24"/>
          <w:szCs w:val="24"/>
        </w:rPr>
        <w:t xml:space="preserve"> à l’adresse suivante : </w:t>
      </w:r>
      <w:hyperlink r:id="rId8" w:history="1">
        <w:r w:rsidRPr="00933ABF">
          <w:rPr>
            <w:rStyle w:val="Lienhypertexte"/>
            <w:sz w:val="24"/>
            <w:szCs w:val="24"/>
          </w:rPr>
          <w:t>vlaurent@brignoles.fr</w:t>
        </w:r>
      </w:hyperlink>
      <w:r w:rsidRPr="00933ABF">
        <w:rPr>
          <w:sz w:val="24"/>
          <w:szCs w:val="24"/>
        </w:rPr>
        <w:t xml:space="preserve"> ou par écrit, à l</w:t>
      </w:r>
      <w:r w:rsidR="00B536B1">
        <w:rPr>
          <w:sz w:val="24"/>
          <w:szCs w:val="24"/>
        </w:rPr>
        <w:t>’</w:t>
      </w:r>
      <w:r w:rsidRPr="00933ABF">
        <w:rPr>
          <w:sz w:val="24"/>
          <w:szCs w:val="24"/>
        </w:rPr>
        <w:t xml:space="preserve">adresse suivante : Monsieur Michel CHABAUD, commissaire-enquêteur, Hôtel de </w:t>
      </w:r>
      <w:r w:rsidR="00B536B1">
        <w:rPr>
          <w:sz w:val="24"/>
          <w:szCs w:val="24"/>
        </w:rPr>
        <w:t>V</w:t>
      </w:r>
      <w:r w:rsidRPr="00933ABF">
        <w:rPr>
          <w:sz w:val="24"/>
          <w:szCs w:val="24"/>
        </w:rPr>
        <w:t xml:space="preserve">ille -9 place </w:t>
      </w:r>
      <w:proofErr w:type="spellStart"/>
      <w:r w:rsidR="00B536B1">
        <w:rPr>
          <w:sz w:val="24"/>
          <w:szCs w:val="24"/>
        </w:rPr>
        <w:t>C</w:t>
      </w:r>
      <w:r w:rsidRPr="00933ABF">
        <w:rPr>
          <w:sz w:val="24"/>
          <w:szCs w:val="24"/>
        </w:rPr>
        <w:t>aramy</w:t>
      </w:r>
      <w:proofErr w:type="spellEnd"/>
      <w:r w:rsidRPr="00933ABF">
        <w:rPr>
          <w:sz w:val="24"/>
          <w:szCs w:val="24"/>
        </w:rPr>
        <w:t xml:space="preserve"> -BP307-83170 BRIGNOLES.</w:t>
      </w:r>
    </w:p>
    <w:p w14:paraId="0FD5FDD5" w14:textId="36153280" w:rsidR="00E92CD1" w:rsidRPr="00933ABF" w:rsidRDefault="00E92CD1" w:rsidP="00B536B1">
      <w:pPr>
        <w:tabs>
          <w:tab w:val="left" w:pos="1808"/>
        </w:tabs>
        <w:spacing w:after="0" w:line="240" w:lineRule="auto"/>
        <w:ind w:left="-709" w:right="-567"/>
        <w:jc w:val="both"/>
        <w:rPr>
          <w:sz w:val="24"/>
          <w:szCs w:val="24"/>
        </w:rPr>
      </w:pPr>
      <w:r w:rsidRPr="00933ABF">
        <w:rPr>
          <w:sz w:val="24"/>
          <w:szCs w:val="24"/>
        </w:rPr>
        <w:t>Ces observations pourront ainsi être annexé</w:t>
      </w:r>
      <w:r w:rsidR="003B14E2">
        <w:rPr>
          <w:sz w:val="24"/>
          <w:szCs w:val="24"/>
        </w:rPr>
        <w:t>e</w:t>
      </w:r>
      <w:r w:rsidRPr="00933ABF">
        <w:rPr>
          <w:sz w:val="24"/>
          <w:szCs w:val="24"/>
        </w:rPr>
        <w:t>s au registre d’enquête.</w:t>
      </w:r>
    </w:p>
    <w:sectPr w:rsidR="00E92CD1" w:rsidRPr="00933ABF" w:rsidSect="00E92CD1">
      <w:headerReference w:type="default" r:id="rId9"/>
      <w:pgSz w:w="11906" w:h="16838"/>
      <w:pgMar w:top="1417" w:right="1416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BB51" w14:textId="77777777" w:rsidR="00FB0C8F" w:rsidRDefault="00FB0C8F" w:rsidP="00FB0C8F">
      <w:pPr>
        <w:spacing w:after="0" w:line="240" w:lineRule="auto"/>
      </w:pPr>
      <w:r>
        <w:separator/>
      </w:r>
    </w:p>
  </w:endnote>
  <w:endnote w:type="continuationSeparator" w:id="0">
    <w:p w14:paraId="63519AD8" w14:textId="77777777" w:rsidR="00FB0C8F" w:rsidRDefault="00FB0C8F" w:rsidP="00FB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D593" w14:textId="77777777" w:rsidR="00FB0C8F" w:rsidRDefault="00FB0C8F" w:rsidP="00FB0C8F">
      <w:pPr>
        <w:spacing w:after="0" w:line="240" w:lineRule="auto"/>
      </w:pPr>
      <w:r>
        <w:separator/>
      </w:r>
    </w:p>
  </w:footnote>
  <w:footnote w:type="continuationSeparator" w:id="0">
    <w:p w14:paraId="01A5EDD6" w14:textId="77777777" w:rsidR="00FB0C8F" w:rsidRDefault="00FB0C8F" w:rsidP="00FB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1EA9" w14:textId="0ED36CD5" w:rsidR="00FB0C8F" w:rsidRDefault="00FB0C8F">
    <w:pPr>
      <w:pStyle w:val="En-tte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63CA0"/>
    <w:multiLevelType w:val="hybridMultilevel"/>
    <w:tmpl w:val="BAB43DE8"/>
    <w:lvl w:ilvl="0" w:tplc="F794B26E"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26499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BF"/>
    <w:rsid w:val="001F31E7"/>
    <w:rsid w:val="00327780"/>
    <w:rsid w:val="003B14E2"/>
    <w:rsid w:val="004302FF"/>
    <w:rsid w:val="004448ED"/>
    <w:rsid w:val="004F486E"/>
    <w:rsid w:val="00546D66"/>
    <w:rsid w:val="005D1B68"/>
    <w:rsid w:val="00637CBF"/>
    <w:rsid w:val="00755825"/>
    <w:rsid w:val="00821D4A"/>
    <w:rsid w:val="00826142"/>
    <w:rsid w:val="00933ABF"/>
    <w:rsid w:val="00973496"/>
    <w:rsid w:val="00A26F75"/>
    <w:rsid w:val="00A32DD5"/>
    <w:rsid w:val="00B536B1"/>
    <w:rsid w:val="00B858C7"/>
    <w:rsid w:val="00C6706D"/>
    <w:rsid w:val="00D32D9E"/>
    <w:rsid w:val="00E92CD1"/>
    <w:rsid w:val="00FB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A1A2"/>
  <w15:chartTrackingRefBased/>
  <w15:docId w15:val="{221FBF83-7F3F-4A31-8E1E-7AE728EC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7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7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7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7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7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7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7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7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7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7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7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7CB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7CB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7C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7C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7C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7C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7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7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7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7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7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7C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7C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7C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7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7C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7CB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92C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2CD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B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C8F"/>
  </w:style>
  <w:style w:type="paragraph" w:styleId="Pieddepage">
    <w:name w:val="footer"/>
    <w:basedOn w:val="Normal"/>
    <w:link w:val="PieddepageCar"/>
    <w:uiPriority w:val="99"/>
    <w:unhideWhenUsed/>
    <w:rsid w:val="00FB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urent@brignol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Océane CESARI</dc:creator>
  <cp:keywords/>
  <dc:description/>
  <cp:lastModifiedBy>Virginie LAURENT</cp:lastModifiedBy>
  <cp:revision>13</cp:revision>
  <cp:lastPrinted>2025-03-31T13:56:00Z</cp:lastPrinted>
  <dcterms:created xsi:type="dcterms:W3CDTF">2025-03-31T13:27:00Z</dcterms:created>
  <dcterms:modified xsi:type="dcterms:W3CDTF">2025-04-24T13:30:00Z</dcterms:modified>
</cp:coreProperties>
</file>